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30" w:rsidRPr="00926060" w:rsidRDefault="00966230" w:rsidP="00926060">
      <w:pPr>
        <w:pStyle w:val="NormalWeb"/>
        <w:shd w:val="clear" w:color="auto" w:fill="FFFFFF"/>
        <w:jc w:val="center"/>
        <w:rPr>
          <w:rFonts w:ascii="Arial" w:hAnsi="Arial" w:cs="Arial"/>
          <w:b/>
          <w:color w:val="070813"/>
          <w:sz w:val="24"/>
          <w:szCs w:val="24"/>
        </w:rPr>
      </w:pPr>
      <w:r w:rsidRPr="00926060">
        <w:rPr>
          <w:rFonts w:ascii="Arial" w:hAnsi="Arial" w:cs="Arial"/>
          <w:b/>
          <w:color w:val="070813"/>
          <w:sz w:val="24"/>
          <w:szCs w:val="24"/>
        </w:rPr>
        <w:t xml:space="preserve">To consider the effectiveness </w:t>
      </w:r>
      <w:r w:rsidRPr="00926060">
        <w:rPr>
          <w:rFonts w:ascii="Arial" w:hAnsi="Arial" w:cs="Arial"/>
          <w:b/>
          <w:color w:val="070813"/>
          <w:sz w:val="24"/>
          <w:szCs w:val="24"/>
        </w:rPr>
        <w:t xml:space="preserve">of an active learning </w:t>
      </w:r>
      <w:r w:rsidRPr="00926060">
        <w:rPr>
          <w:rFonts w:ascii="Arial" w:hAnsi="Arial" w:cs="Arial"/>
          <w:b/>
          <w:color w:val="070813"/>
          <w:sz w:val="24"/>
          <w:szCs w:val="24"/>
        </w:rPr>
        <w:t xml:space="preserve">experience of an integrated GPS guided fieldwork to find </w:t>
      </w:r>
      <w:proofErr w:type="spellStart"/>
      <w:r w:rsidRPr="00926060">
        <w:rPr>
          <w:rFonts w:ascii="Arial" w:hAnsi="Arial" w:cs="Arial"/>
          <w:b/>
          <w:color w:val="070813"/>
          <w:sz w:val="24"/>
          <w:szCs w:val="24"/>
        </w:rPr>
        <w:t>geotaged</w:t>
      </w:r>
      <w:proofErr w:type="spellEnd"/>
      <w:r w:rsidRPr="00926060">
        <w:rPr>
          <w:rFonts w:ascii="Arial" w:hAnsi="Arial" w:cs="Arial"/>
          <w:b/>
          <w:color w:val="070813"/>
          <w:sz w:val="24"/>
          <w:szCs w:val="24"/>
        </w:rPr>
        <w:t xml:space="preserve"> points of interest, philosophy and Microsoft Office experience to introduce Geographic Information Systems</w:t>
      </w:r>
    </w:p>
    <w:p w:rsidR="00966230" w:rsidRDefault="00966230" w:rsidP="00966230">
      <w:pPr>
        <w:pStyle w:val="NormalWeb"/>
        <w:shd w:val="clear" w:color="auto" w:fill="FFFFFF"/>
        <w:rPr>
          <w:rFonts w:ascii="Arial" w:hAnsi="Arial" w:cs="Arial"/>
          <w:color w:val="070813"/>
          <w:sz w:val="24"/>
          <w:szCs w:val="24"/>
        </w:rPr>
      </w:pPr>
      <w:r>
        <w:rPr>
          <w:rFonts w:ascii="Arial" w:hAnsi="Arial" w:cs="Arial"/>
          <w:color w:val="070813"/>
          <w:sz w:val="24"/>
          <w:szCs w:val="24"/>
        </w:rPr>
        <w:t xml:space="preserve">Method: Willing students from 2015 -2018 were asked for anonymous feedback for an ESST 3006 lab. Statistics were gathered using surveymonkey.com. This data was gather to determine </w:t>
      </w:r>
      <w:r w:rsidR="00926060">
        <w:rPr>
          <w:rFonts w:ascii="Arial" w:hAnsi="Arial" w:cs="Arial"/>
          <w:color w:val="070813"/>
          <w:sz w:val="24"/>
          <w:szCs w:val="24"/>
        </w:rPr>
        <w:t>whether</w:t>
      </w:r>
      <w:r>
        <w:rPr>
          <w:rFonts w:ascii="Arial" w:hAnsi="Arial" w:cs="Arial"/>
          <w:color w:val="070813"/>
          <w:sz w:val="24"/>
          <w:szCs w:val="24"/>
        </w:rPr>
        <w:t xml:space="preserve"> students responded positively towards having a lab where their space was changed up and they were required to do a treasure hunt and explore the use of GPS without more than a two minute debriefing session and a guide on how to use the GPS unit. </w:t>
      </w:r>
      <w:r w:rsidR="00926060">
        <w:rPr>
          <w:rFonts w:ascii="Arial" w:hAnsi="Arial" w:cs="Arial"/>
          <w:color w:val="070813"/>
          <w:sz w:val="24"/>
          <w:szCs w:val="24"/>
        </w:rPr>
        <w:t xml:space="preserve"> The lab handout with the grading rubric can be found below. </w:t>
      </w:r>
    </w:p>
    <w:p w:rsidR="00926060" w:rsidRDefault="00926060">
      <w:pPr>
        <w:rPr>
          <w:rFonts w:ascii="Arial" w:hAnsi="Arial" w:cs="Arial"/>
          <w:color w:val="070813"/>
          <w:sz w:val="24"/>
          <w:szCs w:val="24"/>
        </w:rPr>
        <w:sectPr w:rsidR="00926060">
          <w:pgSz w:w="12240" w:h="15840"/>
          <w:pgMar w:top="1440" w:right="1440" w:bottom="1440" w:left="1440" w:header="720" w:footer="720" w:gutter="0"/>
          <w:cols w:space="720"/>
          <w:docGrid w:linePitch="360"/>
        </w:sectPr>
      </w:pPr>
    </w:p>
    <w:p w:rsidR="00926060" w:rsidRDefault="00926060" w:rsidP="00926060">
      <w:pPr>
        <w:jc w:val="center"/>
        <w:rPr>
          <w:b/>
        </w:rPr>
      </w:pPr>
      <w:r w:rsidRPr="006A0F10">
        <w:rPr>
          <w:b/>
        </w:rPr>
        <w:lastRenderedPageBreak/>
        <w:t xml:space="preserve">GIS 3006: Introduction </w:t>
      </w:r>
      <w:r>
        <w:rPr>
          <w:b/>
        </w:rPr>
        <w:t>to</w:t>
      </w:r>
      <w:r w:rsidRPr="006A0F10">
        <w:rPr>
          <w:b/>
        </w:rPr>
        <w:t xml:space="preserve"> Geographical Data</w:t>
      </w:r>
    </w:p>
    <w:p w:rsidR="00926060" w:rsidRDefault="00926060" w:rsidP="00926060">
      <w:pPr>
        <w:pBdr>
          <w:bottom w:val="single" w:sz="4" w:space="1" w:color="auto"/>
        </w:pBdr>
      </w:pPr>
    </w:p>
    <w:p w:rsidR="00926060" w:rsidRPr="00F20B94" w:rsidRDefault="00926060" w:rsidP="00926060">
      <w:pPr>
        <w:rPr>
          <w:b/>
        </w:rPr>
      </w:pPr>
      <w:r w:rsidRPr="00F20B94">
        <w:rPr>
          <w:b/>
        </w:rPr>
        <w:t>Learning objectives:</w:t>
      </w:r>
    </w:p>
    <w:p w:rsidR="00926060" w:rsidRDefault="00926060" w:rsidP="00926060">
      <w:pPr>
        <w:pStyle w:val="ListParagraph"/>
        <w:numPr>
          <w:ilvl w:val="0"/>
          <w:numId w:val="1"/>
        </w:numPr>
      </w:pPr>
      <w:r>
        <w:t>To collect data that is complementary to spatial data</w:t>
      </w:r>
    </w:p>
    <w:p w:rsidR="00926060" w:rsidRDefault="00926060" w:rsidP="00926060">
      <w:pPr>
        <w:pStyle w:val="ListParagraph"/>
        <w:numPr>
          <w:ilvl w:val="0"/>
          <w:numId w:val="1"/>
        </w:numPr>
      </w:pPr>
      <w:r>
        <w:t>To gain a greater understanding of attribute data and types of data</w:t>
      </w:r>
    </w:p>
    <w:p w:rsidR="00926060" w:rsidRDefault="00926060" w:rsidP="00926060">
      <w:pPr>
        <w:pStyle w:val="ListParagraph"/>
        <w:numPr>
          <w:ilvl w:val="0"/>
          <w:numId w:val="1"/>
        </w:numPr>
      </w:pPr>
      <w:r>
        <w:t>To gain a baseline understanding of Global Positioning Systems</w:t>
      </w:r>
    </w:p>
    <w:p w:rsidR="00926060" w:rsidRPr="00F20B94" w:rsidRDefault="00926060" w:rsidP="00926060">
      <w:pPr>
        <w:rPr>
          <w:i/>
        </w:rPr>
      </w:pPr>
      <w:r w:rsidRPr="00F20B94">
        <w:rPr>
          <w:i/>
        </w:rPr>
        <w:t>Section A</w:t>
      </w:r>
    </w:p>
    <w:p w:rsidR="00926060" w:rsidRDefault="00926060" w:rsidP="00926060">
      <w:r>
        <w:t xml:space="preserve">This lab exercise is supposed to give you a greater appreciation of spatial data collection. Spatial data refers to the X and Y coordinates used to reference a site or location. It refers to the data that can be mapped about a physical object and is represented by numerical values in a geographic system. The co-ordinate data (Table 1) that you are given should be used to locate the trees. You are then responsible for providing additional information (Table 2) about these trees. </w:t>
      </w:r>
    </w:p>
    <w:tbl>
      <w:tblPr>
        <w:tblStyle w:val="TableGrid"/>
        <w:tblW w:w="0" w:type="auto"/>
        <w:jc w:val="center"/>
        <w:tblLook w:val="04A0" w:firstRow="1" w:lastRow="0" w:firstColumn="1" w:lastColumn="0" w:noHBand="0" w:noVBand="1"/>
      </w:tblPr>
      <w:tblGrid>
        <w:gridCol w:w="1525"/>
        <w:gridCol w:w="2430"/>
        <w:gridCol w:w="2610"/>
      </w:tblGrid>
      <w:tr w:rsidR="00926060" w:rsidTr="00084FA6">
        <w:trPr>
          <w:jc w:val="center"/>
        </w:trPr>
        <w:tc>
          <w:tcPr>
            <w:tcW w:w="1525" w:type="dxa"/>
          </w:tcPr>
          <w:p w:rsidR="00926060" w:rsidRDefault="00926060" w:rsidP="00084FA6">
            <w:bookmarkStart w:id="0" w:name="OLE_LINK1"/>
            <w:r>
              <w:t xml:space="preserve">Tree number </w:t>
            </w:r>
          </w:p>
        </w:tc>
        <w:tc>
          <w:tcPr>
            <w:tcW w:w="2430" w:type="dxa"/>
          </w:tcPr>
          <w:p w:rsidR="00926060" w:rsidRDefault="00926060" w:rsidP="00084FA6">
            <w:pPr>
              <w:jc w:val="center"/>
            </w:pPr>
            <w:r>
              <w:t>Latitude</w:t>
            </w:r>
          </w:p>
        </w:tc>
        <w:tc>
          <w:tcPr>
            <w:tcW w:w="2610" w:type="dxa"/>
          </w:tcPr>
          <w:p w:rsidR="00926060" w:rsidRDefault="00926060" w:rsidP="00084FA6">
            <w:pPr>
              <w:jc w:val="center"/>
            </w:pPr>
            <w:r>
              <w:t>Longitude</w:t>
            </w:r>
          </w:p>
        </w:tc>
      </w:tr>
      <w:tr w:rsidR="00926060" w:rsidTr="00084FA6">
        <w:trPr>
          <w:jc w:val="center"/>
        </w:trPr>
        <w:tc>
          <w:tcPr>
            <w:tcW w:w="1525" w:type="dxa"/>
          </w:tcPr>
          <w:p w:rsidR="00926060" w:rsidRDefault="00926060" w:rsidP="00084FA6">
            <w:pPr>
              <w:jc w:val="center"/>
            </w:pPr>
            <w:r>
              <w:t>1</w:t>
            </w:r>
          </w:p>
        </w:tc>
        <w:tc>
          <w:tcPr>
            <w:tcW w:w="2430" w:type="dxa"/>
          </w:tcPr>
          <w:p w:rsidR="00926060" w:rsidRDefault="00926060" w:rsidP="00084FA6">
            <w:pPr>
              <w:jc w:val="center"/>
            </w:pPr>
            <w:r>
              <w:t>N 10˚38’ 33.3”</w:t>
            </w:r>
          </w:p>
        </w:tc>
        <w:tc>
          <w:tcPr>
            <w:tcW w:w="2610" w:type="dxa"/>
          </w:tcPr>
          <w:p w:rsidR="00926060" w:rsidRDefault="00926060" w:rsidP="00084FA6">
            <w:pPr>
              <w:jc w:val="center"/>
            </w:pPr>
            <w:r>
              <w:t>W -61˚24’ 01.3”</w:t>
            </w:r>
          </w:p>
        </w:tc>
      </w:tr>
      <w:tr w:rsidR="00926060" w:rsidTr="00084FA6">
        <w:trPr>
          <w:jc w:val="center"/>
        </w:trPr>
        <w:tc>
          <w:tcPr>
            <w:tcW w:w="1525" w:type="dxa"/>
          </w:tcPr>
          <w:p w:rsidR="00926060" w:rsidRDefault="00926060" w:rsidP="00084FA6">
            <w:pPr>
              <w:jc w:val="center"/>
            </w:pPr>
            <w:r>
              <w:t>2</w:t>
            </w:r>
          </w:p>
        </w:tc>
        <w:tc>
          <w:tcPr>
            <w:tcW w:w="2430" w:type="dxa"/>
          </w:tcPr>
          <w:p w:rsidR="00926060" w:rsidRDefault="00926060" w:rsidP="00084FA6">
            <w:pPr>
              <w:jc w:val="center"/>
            </w:pPr>
            <w:r>
              <w:t>N 10˚38’ 27.7”</w:t>
            </w:r>
          </w:p>
        </w:tc>
        <w:tc>
          <w:tcPr>
            <w:tcW w:w="2610" w:type="dxa"/>
          </w:tcPr>
          <w:p w:rsidR="00926060" w:rsidRDefault="00926060" w:rsidP="00084FA6">
            <w:pPr>
              <w:jc w:val="center"/>
            </w:pPr>
            <w:r>
              <w:t>W -61˚23’ 57.8”</w:t>
            </w:r>
          </w:p>
        </w:tc>
      </w:tr>
      <w:tr w:rsidR="00926060" w:rsidTr="00084FA6">
        <w:trPr>
          <w:jc w:val="center"/>
        </w:trPr>
        <w:tc>
          <w:tcPr>
            <w:tcW w:w="1525" w:type="dxa"/>
          </w:tcPr>
          <w:p w:rsidR="00926060" w:rsidRDefault="00926060" w:rsidP="00084FA6">
            <w:pPr>
              <w:jc w:val="center"/>
            </w:pPr>
            <w:r>
              <w:t>3</w:t>
            </w:r>
          </w:p>
        </w:tc>
        <w:tc>
          <w:tcPr>
            <w:tcW w:w="2430" w:type="dxa"/>
          </w:tcPr>
          <w:p w:rsidR="00926060" w:rsidRDefault="00926060" w:rsidP="00084FA6">
            <w:pPr>
              <w:jc w:val="center"/>
            </w:pPr>
            <w:r>
              <w:t>N 10˚38’ 28.9”</w:t>
            </w:r>
          </w:p>
        </w:tc>
        <w:tc>
          <w:tcPr>
            <w:tcW w:w="2610" w:type="dxa"/>
          </w:tcPr>
          <w:p w:rsidR="00926060" w:rsidRDefault="00926060" w:rsidP="00084FA6">
            <w:pPr>
              <w:jc w:val="center"/>
            </w:pPr>
            <w:r>
              <w:t>W -61˚24’ 00.1”</w:t>
            </w:r>
          </w:p>
        </w:tc>
      </w:tr>
      <w:tr w:rsidR="00926060" w:rsidTr="00084FA6">
        <w:trPr>
          <w:jc w:val="center"/>
        </w:trPr>
        <w:tc>
          <w:tcPr>
            <w:tcW w:w="1525" w:type="dxa"/>
          </w:tcPr>
          <w:p w:rsidR="00926060" w:rsidRDefault="00926060" w:rsidP="00084FA6">
            <w:pPr>
              <w:jc w:val="center"/>
            </w:pPr>
            <w:r>
              <w:t>4</w:t>
            </w:r>
          </w:p>
        </w:tc>
        <w:tc>
          <w:tcPr>
            <w:tcW w:w="2430" w:type="dxa"/>
          </w:tcPr>
          <w:p w:rsidR="00926060" w:rsidRDefault="00926060" w:rsidP="00084FA6">
            <w:pPr>
              <w:jc w:val="center"/>
            </w:pPr>
            <w:r>
              <w:t>N 10˚38’ 29.9”</w:t>
            </w:r>
          </w:p>
        </w:tc>
        <w:tc>
          <w:tcPr>
            <w:tcW w:w="2610" w:type="dxa"/>
          </w:tcPr>
          <w:p w:rsidR="00926060" w:rsidRDefault="00926060" w:rsidP="00084FA6">
            <w:pPr>
              <w:jc w:val="center"/>
            </w:pPr>
            <w:r>
              <w:t>W -61˚24’ 01.3”</w:t>
            </w:r>
          </w:p>
        </w:tc>
      </w:tr>
      <w:tr w:rsidR="00926060" w:rsidTr="00084FA6">
        <w:trPr>
          <w:jc w:val="center"/>
        </w:trPr>
        <w:tc>
          <w:tcPr>
            <w:tcW w:w="1525" w:type="dxa"/>
          </w:tcPr>
          <w:p w:rsidR="00926060" w:rsidRDefault="00926060" w:rsidP="00084FA6">
            <w:pPr>
              <w:jc w:val="center"/>
            </w:pPr>
            <w:r>
              <w:t>5</w:t>
            </w:r>
          </w:p>
        </w:tc>
        <w:tc>
          <w:tcPr>
            <w:tcW w:w="2430" w:type="dxa"/>
          </w:tcPr>
          <w:p w:rsidR="00926060" w:rsidRDefault="00926060" w:rsidP="00084FA6">
            <w:pPr>
              <w:jc w:val="center"/>
            </w:pPr>
            <w:r>
              <w:t>N 10˚38’ 30.4”</w:t>
            </w:r>
          </w:p>
        </w:tc>
        <w:tc>
          <w:tcPr>
            <w:tcW w:w="2610" w:type="dxa"/>
          </w:tcPr>
          <w:p w:rsidR="00926060" w:rsidRDefault="00926060" w:rsidP="00084FA6">
            <w:pPr>
              <w:jc w:val="center"/>
            </w:pPr>
            <w:r>
              <w:t>W -61˚24’ 01.1”</w:t>
            </w:r>
          </w:p>
        </w:tc>
      </w:tr>
      <w:tr w:rsidR="00926060" w:rsidTr="00084FA6">
        <w:trPr>
          <w:jc w:val="center"/>
        </w:trPr>
        <w:tc>
          <w:tcPr>
            <w:tcW w:w="1525" w:type="dxa"/>
          </w:tcPr>
          <w:p w:rsidR="00926060" w:rsidRDefault="00926060" w:rsidP="00084FA6">
            <w:pPr>
              <w:jc w:val="center"/>
            </w:pPr>
            <w:r>
              <w:t>6</w:t>
            </w:r>
          </w:p>
        </w:tc>
        <w:tc>
          <w:tcPr>
            <w:tcW w:w="2430" w:type="dxa"/>
          </w:tcPr>
          <w:p w:rsidR="00926060" w:rsidRDefault="00926060" w:rsidP="00084FA6">
            <w:pPr>
              <w:jc w:val="center"/>
            </w:pPr>
            <w:r>
              <w:t>N 10˚38’ 32.2”</w:t>
            </w:r>
          </w:p>
        </w:tc>
        <w:tc>
          <w:tcPr>
            <w:tcW w:w="2610" w:type="dxa"/>
          </w:tcPr>
          <w:p w:rsidR="00926060" w:rsidRDefault="00926060" w:rsidP="00084FA6">
            <w:pPr>
              <w:jc w:val="center"/>
            </w:pPr>
            <w:r>
              <w:t>W -61˚24’ 02.6”</w:t>
            </w:r>
          </w:p>
        </w:tc>
      </w:tr>
    </w:tbl>
    <w:bookmarkEnd w:id="0"/>
    <w:p w:rsidR="00926060" w:rsidRDefault="00926060" w:rsidP="00926060">
      <w:r>
        <w:t xml:space="preserve">    </w:t>
      </w:r>
    </w:p>
    <w:p w:rsidR="00926060" w:rsidRDefault="00926060" w:rsidP="00926060"/>
    <w:p w:rsidR="00926060" w:rsidRDefault="00926060" w:rsidP="00926060">
      <w:r>
        <w:t>After completing Table 2, please open an excel spreadsheet and add the collected data and the spatial data. Please ensure to save the file as a .</w:t>
      </w:r>
      <w:proofErr w:type="spellStart"/>
      <w:r>
        <w:t>csv</w:t>
      </w:r>
      <w:proofErr w:type="spellEnd"/>
      <w:r>
        <w:t xml:space="preserve"> file. Ensure that there are no spaces when you are saving the file name. Remember that you always need to connect to the relevant folder in </w:t>
      </w:r>
      <w:proofErr w:type="spellStart"/>
      <w:r>
        <w:t>ArcCatalog</w:t>
      </w:r>
      <w:proofErr w:type="spellEnd"/>
      <w:r>
        <w:t xml:space="preserve"> before trying to find the folder in ArcGIS.</w:t>
      </w:r>
      <w:r w:rsidRPr="00404E53">
        <w:t xml:space="preserve"> </w:t>
      </w:r>
      <w:r>
        <w:t xml:space="preserve">Then import the data into ArcGIS. Take a screenshot of the tree locations in ArcGIS and another showing the information on one of your trees.  </w:t>
      </w:r>
    </w:p>
    <w:p w:rsidR="00926060" w:rsidRDefault="00926060" w:rsidP="00926060">
      <w:r>
        <w:t>(4 points)</w:t>
      </w:r>
    </w:p>
    <w:p w:rsidR="00926060" w:rsidRDefault="00926060" w:rsidP="00926060">
      <w:r>
        <w:rPr>
          <w:noProof/>
        </w:rPr>
        <w:lastRenderedPageBreak/>
        <w:drawing>
          <wp:inline distT="0" distB="0" distL="0" distR="0" wp14:anchorId="375287E4" wp14:editId="7434071F">
            <wp:extent cx="5934075" cy="3333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r>
        <w:rPr>
          <w:noProof/>
        </w:rPr>
        <w:lastRenderedPageBreak/>
        <w:drawing>
          <wp:inline distT="0" distB="0" distL="0" distR="0" wp14:anchorId="0B02338A" wp14:editId="6E7FF199">
            <wp:extent cx="5934075" cy="33337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926060" w:rsidRDefault="00926060" w:rsidP="00926060"/>
    <w:p w:rsidR="00926060" w:rsidRDefault="00926060" w:rsidP="00926060">
      <w:pPr>
        <w:rPr>
          <w:i/>
        </w:rPr>
      </w:pPr>
      <w:r>
        <w:rPr>
          <w:i/>
          <w:noProof/>
        </w:rPr>
        <w:lastRenderedPageBreak/>
        <w:drawing>
          <wp:inline distT="0" distB="0" distL="0" distR="0" wp14:anchorId="3D646AD3" wp14:editId="5062FE63">
            <wp:extent cx="5934075" cy="33337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333750"/>
                    </a:xfrm>
                    <a:prstGeom prst="rect">
                      <a:avLst/>
                    </a:prstGeom>
                    <a:noFill/>
                    <a:ln>
                      <a:noFill/>
                    </a:ln>
                  </pic:spPr>
                </pic:pic>
              </a:graphicData>
            </a:graphic>
          </wp:inline>
        </w:drawing>
      </w:r>
    </w:p>
    <w:p w:rsidR="00926060" w:rsidRPr="00F20B94" w:rsidRDefault="00926060" w:rsidP="00926060">
      <w:pPr>
        <w:rPr>
          <w:i/>
        </w:rPr>
      </w:pPr>
      <w:r w:rsidRPr="00F20B94">
        <w:rPr>
          <w:i/>
        </w:rPr>
        <w:t xml:space="preserve">Section </w:t>
      </w:r>
      <w:r>
        <w:rPr>
          <w:i/>
        </w:rPr>
        <w:t>B</w:t>
      </w:r>
    </w:p>
    <w:p w:rsidR="00926060" w:rsidRDefault="00926060" w:rsidP="00926060">
      <w:r>
        <w:t xml:space="preserve">Based on this lab exercise, define attribute data (2.5 points). </w:t>
      </w:r>
    </w:p>
    <w:p w:rsidR="00926060" w:rsidRPr="00B06AFE" w:rsidRDefault="00926060" w:rsidP="00926060">
      <w:pPr>
        <w:rPr>
          <w:b/>
        </w:rPr>
      </w:pPr>
      <w:r w:rsidRPr="00B06AFE">
        <w:rPr>
          <w:b/>
        </w:rPr>
        <w:t>Attribute data is qualitative data that is used for recording and analysis which has to be converted to discrete data for usage. It is the data that is different to the spatial characteristics.</w:t>
      </w:r>
    </w:p>
    <w:p w:rsidR="00926060" w:rsidRDefault="00926060" w:rsidP="00926060">
      <w:r>
        <w:t xml:space="preserve">Attributes are in different forms and can be categorized into different forms: nominal, ordinal and interval/ ratio. Nominal attributes provide descriptive information, such as vegetation type, city name or soil type. There is no implied quantitative information. Ordinal data implies a ranking or order can be derived. It can be descriptive, such as high, mid, and </w:t>
      </w:r>
      <w:proofErr w:type="gramStart"/>
      <w:r>
        <w:t>low,</w:t>
      </w:r>
      <w:proofErr w:type="gramEnd"/>
      <w:r>
        <w:t xml:space="preserve"> or it can be numeric, such as erosion class. Interval or ratio attributes are recorded as real numbers and are often numeric in scale, such as area, length, height, and weight. What different data types do we have (2.5 points)?</w:t>
      </w:r>
    </w:p>
    <w:p w:rsidR="00926060" w:rsidRPr="00FF24F7" w:rsidRDefault="00926060" w:rsidP="00926060">
      <w:pPr>
        <w:rPr>
          <w:b/>
        </w:rPr>
        <w:sectPr w:rsidR="00926060" w:rsidRPr="00FF24F7" w:rsidSect="00926060">
          <w:footerReference w:type="default" r:id="rId9"/>
          <w:pgSz w:w="15840" w:h="12240" w:orient="landscape"/>
          <w:pgMar w:top="1440" w:right="1440" w:bottom="1440" w:left="1440" w:header="720" w:footer="144" w:gutter="0"/>
          <w:cols w:space="720"/>
          <w:docGrid w:linePitch="360"/>
        </w:sectPr>
      </w:pPr>
      <w:r w:rsidRPr="00FF24F7">
        <w:rPr>
          <w:b/>
        </w:rPr>
        <w:t>Different types of data found are</w:t>
      </w:r>
      <w:r>
        <w:rPr>
          <w:b/>
        </w:rPr>
        <w:t xml:space="preserve"> ordinal and interval/ratio.</w:t>
      </w:r>
    </w:p>
    <w:p w:rsidR="00926060" w:rsidRDefault="00926060" w:rsidP="00926060"/>
    <w:tbl>
      <w:tblPr>
        <w:tblW w:w="5000" w:type="pct"/>
        <w:tblCellMar>
          <w:left w:w="0" w:type="dxa"/>
          <w:right w:w="0" w:type="dxa"/>
        </w:tblCellMar>
        <w:tblLook w:val="04A0" w:firstRow="1" w:lastRow="0" w:firstColumn="1" w:lastColumn="0" w:noHBand="0" w:noVBand="1"/>
      </w:tblPr>
      <w:tblGrid>
        <w:gridCol w:w="993"/>
        <w:gridCol w:w="992"/>
        <w:gridCol w:w="1343"/>
        <w:gridCol w:w="1652"/>
        <w:gridCol w:w="2128"/>
        <w:gridCol w:w="1590"/>
        <w:gridCol w:w="1899"/>
        <w:gridCol w:w="2393"/>
      </w:tblGrid>
      <w:tr w:rsidR="00926060" w:rsidTr="00926060">
        <w:trPr>
          <w:trHeight w:val="300"/>
        </w:trPr>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Tree#</w:t>
            </w:r>
          </w:p>
        </w:tc>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X</w:t>
            </w:r>
          </w:p>
        </w:tc>
        <w:tc>
          <w:tcPr>
            <w:tcW w:w="517"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Y</w:t>
            </w:r>
          </w:p>
        </w:tc>
        <w:tc>
          <w:tcPr>
            <w:tcW w:w="636"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Commonname</w:t>
            </w:r>
            <w:proofErr w:type="spellEnd"/>
          </w:p>
        </w:tc>
        <w:tc>
          <w:tcPr>
            <w:tcW w:w="819"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Scientificname</w:t>
            </w:r>
            <w:proofErr w:type="spellEnd"/>
          </w:p>
        </w:tc>
        <w:tc>
          <w:tcPr>
            <w:tcW w:w="61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Colorofsticky</w:t>
            </w:r>
            <w:proofErr w:type="spellEnd"/>
          </w:p>
        </w:tc>
        <w:tc>
          <w:tcPr>
            <w:tcW w:w="731"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Quotesauthor</w:t>
            </w:r>
            <w:proofErr w:type="spellEnd"/>
          </w:p>
        </w:tc>
        <w:tc>
          <w:tcPr>
            <w:tcW w:w="92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Quote</w:t>
            </w:r>
          </w:p>
        </w:tc>
      </w:tr>
      <w:tr w:rsidR="00926060" w:rsidTr="00926060">
        <w:trPr>
          <w:trHeight w:val="900"/>
        </w:trPr>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right"/>
              <w:rPr>
                <w:rFonts w:ascii="Calibri" w:hAnsi="Calibri"/>
                <w:color w:val="000000"/>
              </w:rPr>
            </w:pPr>
            <w:r>
              <w:rPr>
                <w:rFonts w:ascii="Calibri" w:hAnsi="Calibri"/>
                <w:color w:val="000000"/>
              </w:rPr>
              <w:t>1</w:t>
            </w:r>
          </w:p>
        </w:tc>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10.64258</w:t>
            </w:r>
          </w:p>
        </w:tc>
        <w:tc>
          <w:tcPr>
            <w:tcW w:w="517"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-61.4003611</w:t>
            </w:r>
          </w:p>
        </w:tc>
        <w:tc>
          <w:tcPr>
            <w:tcW w:w="636"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Yellow Flame</w:t>
            </w:r>
          </w:p>
        </w:tc>
        <w:tc>
          <w:tcPr>
            <w:tcW w:w="819"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Peltophorum</w:t>
            </w:r>
            <w:proofErr w:type="spellEnd"/>
            <w:r>
              <w:rPr>
                <w:rFonts w:ascii="Calibri" w:hAnsi="Calibri"/>
                <w:color w:val="000000"/>
              </w:rPr>
              <w:t xml:space="preserve"> </w:t>
            </w:r>
            <w:proofErr w:type="spellStart"/>
            <w:r>
              <w:rPr>
                <w:rFonts w:ascii="Calibri" w:hAnsi="Calibri"/>
                <w:color w:val="000000"/>
              </w:rPr>
              <w:t>pterocarpum</w:t>
            </w:r>
            <w:proofErr w:type="spellEnd"/>
          </w:p>
        </w:tc>
        <w:tc>
          <w:tcPr>
            <w:tcW w:w="61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Pink</w:t>
            </w:r>
          </w:p>
        </w:tc>
        <w:tc>
          <w:tcPr>
            <w:tcW w:w="731"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William Shakespeare</w:t>
            </w:r>
          </w:p>
        </w:tc>
        <w:tc>
          <w:tcPr>
            <w:tcW w:w="92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Better three hours too soon. Than a minute too late.</w:t>
            </w:r>
          </w:p>
        </w:tc>
      </w:tr>
      <w:tr w:rsidR="00926060" w:rsidTr="00926060">
        <w:trPr>
          <w:trHeight w:val="1305"/>
        </w:trPr>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right"/>
              <w:rPr>
                <w:rFonts w:ascii="Calibri" w:hAnsi="Calibri"/>
                <w:color w:val="000000"/>
              </w:rPr>
            </w:pPr>
            <w:r>
              <w:rPr>
                <w:rFonts w:ascii="Calibri" w:hAnsi="Calibri"/>
                <w:color w:val="000000"/>
              </w:rPr>
              <w:t>2</w:t>
            </w:r>
          </w:p>
        </w:tc>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10.64103</w:t>
            </w:r>
          </w:p>
        </w:tc>
        <w:tc>
          <w:tcPr>
            <w:tcW w:w="517"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-61.3993889</w:t>
            </w:r>
          </w:p>
        </w:tc>
        <w:tc>
          <w:tcPr>
            <w:tcW w:w="636"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Queen of Flowers</w:t>
            </w:r>
          </w:p>
        </w:tc>
        <w:tc>
          <w:tcPr>
            <w:tcW w:w="819"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 xml:space="preserve">Lagerstroemia </w:t>
            </w:r>
            <w:proofErr w:type="spellStart"/>
            <w:r>
              <w:rPr>
                <w:rFonts w:ascii="Calibri" w:hAnsi="Calibri"/>
                <w:color w:val="000000"/>
              </w:rPr>
              <w:t>speciosa</w:t>
            </w:r>
            <w:proofErr w:type="spellEnd"/>
          </w:p>
        </w:tc>
        <w:tc>
          <w:tcPr>
            <w:tcW w:w="61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Orange</w:t>
            </w:r>
          </w:p>
        </w:tc>
        <w:tc>
          <w:tcPr>
            <w:tcW w:w="731"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Confucius</w:t>
            </w:r>
          </w:p>
        </w:tc>
        <w:tc>
          <w:tcPr>
            <w:tcW w:w="92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Real knowledge is to know the extent of one's ignorance.</w:t>
            </w:r>
          </w:p>
        </w:tc>
      </w:tr>
      <w:tr w:rsidR="00926060" w:rsidTr="00926060">
        <w:trPr>
          <w:trHeight w:val="1500"/>
        </w:trPr>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right"/>
              <w:rPr>
                <w:rFonts w:ascii="Calibri" w:hAnsi="Calibri"/>
                <w:color w:val="000000"/>
              </w:rPr>
            </w:pPr>
            <w:r>
              <w:rPr>
                <w:rFonts w:ascii="Calibri" w:hAnsi="Calibri"/>
                <w:color w:val="000000"/>
              </w:rPr>
              <w:t>3</w:t>
            </w:r>
          </w:p>
        </w:tc>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10.64136</w:t>
            </w:r>
          </w:p>
        </w:tc>
        <w:tc>
          <w:tcPr>
            <w:tcW w:w="517"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-61.4000278</w:t>
            </w:r>
          </w:p>
        </w:tc>
        <w:tc>
          <w:tcPr>
            <w:tcW w:w="636"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Crappo</w:t>
            </w:r>
            <w:proofErr w:type="spellEnd"/>
          </w:p>
        </w:tc>
        <w:tc>
          <w:tcPr>
            <w:tcW w:w="819" w:type="pct"/>
            <w:tcBorders>
              <w:top w:val="nil"/>
              <w:left w:val="nil"/>
              <w:bottom w:val="nil"/>
              <w:right w:val="nil"/>
            </w:tcBorders>
            <w:shd w:val="clear" w:color="auto" w:fill="auto"/>
            <w:noWrap/>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Carapa</w:t>
            </w:r>
            <w:proofErr w:type="spellEnd"/>
            <w:r>
              <w:rPr>
                <w:rFonts w:ascii="Calibri" w:hAnsi="Calibri"/>
                <w:color w:val="000000"/>
              </w:rPr>
              <w:t xml:space="preserve"> </w:t>
            </w:r>
            <w:proofErr w:type="spellStart"/>
            <w:r>
              <w:rPr>
                <w:rFonts w:ascii="Calibri" w:hAnsi="Calibri"/>
                <w:color w:val="000000"/>
              </w:rPr>
              <w:t>guianensis</w:t>
            </w:r>
            <w:proofErr w:type="spellEnd"/>
          </w:p>
        </w:tc>
        <w:tc>
          <w:tcPr>
            <w:tcW w:w="61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Green</w:t>
            </w:r>
          </w:p>
        </w:tc>
        <w:tc>
          <w:tcPr>
            <w:tcW w:w="731"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Nicolaus</w:t>
            </w:r>
            <w:proofErr w:type="spellEnd"/>
            <w:r>
              <w:rPr>
                <w:rFonts w:ascii="Calibri" w:hAnsi="Calibri"/>
                <w:color w:val="000000"/>
              </w:rPr>
              <w:t xml:space="preserve"> </w:t>
            </w:r>
            <w:proofErr w:type="spellStart"/>
            <w:r>
              <w:rPr>
                <w:rFonts w:ascii="Calibri" w:hAnsi="Calibri"/>
                <w:color w:val="000000"/>
              </w:rPr>
              <w:t>Copenicus</w:t>
            </w:r>
            <w:proofErr w:type="spellEnd"/>
          </w:p>
        </w:tc>
        <w:tc>
          <w:tcPr>
            <w:tcW w:w="92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To know that we know what we know, and to know that we do not know, that is true knowledge.</w:t>
            </w:r>
          </w:p>
        </w:tc>
      </w:tr>
      <w:tr w:rsidR="00926060" w:rsidTr="00926060">
        <w:trPr>
          <w:trHeight w:val="1500"/>
        </w:trPr>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right"/>
              <w:rPr>
                <w:rFonts w:ascii="Calibri" w:hAnsi="Calibri"/>
                <w:color w:val="000000"/>
              </w:rPr>
            </w:pPr>
            <w:r>
              <w:rPr>
                <w:rFonts w:ascii="Calibri" w:hAnsi="Calibri"/>
                <w:color w:val="000000"/>
              </w:rPr>
              <w:t>4</w:t>
            </w:r>
          </w:p>
        </w:tc>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10.64164</w:t>
            </w:r>
          </w:p>
        </w:tc>
        <w:tc>
          <w:tcPr>
            <w:tcW w:w="517"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-61.4003611</w:t>
            </w:r>
          </w:p>
        </w:tc>
        <w:tc>
          <w:tcPr>
            <w:tcW w:w="636"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 xml:space="preserve">Star Apple </w:t>
            </w:r>
            <w:proofErr w:type="spellStart"/>
            <w:r>
              <w:rPr>
                <w:rFonts w:ascii="Calibri" w:hAnsi="Calibri"/>
                <w:color w:val="000000"/>
              </w:rPr>
              <w:t>Caimite</w:t>
            </w:r>
            <w:proofErr w:type="spellEnd"/>
          </w:p>
        </w:tc>
        <w:tc>
          <w:tcPr>
            <w:tcW w:w="819"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Chrysopyilum</w:t>
            </w:r>
            <w:proofErr w:type="spellEnd"/>
            <w:r>
              <w:rPr>
                <w:rFonts w:ascii="Calibri" w:hAnsi="Calibri"/>
                <w:color w:val="000000"/>
              </w:rPr>
              <w:t xml:space="preserve"> </w:t>
            </w:r>
            <w:proofErr w:type="spellStart"/>
            <w:r>
              <w:rPr>
                <w:rFonts w:ascii="Calibri" w:hAnsi="Calibri"/>
                <w:color w:val="000000"/>
              </w:rPr>
              <w:t>cainito</w:t>
            </w:r>
            <w:proofErr w:type="spellEnd"/>
          </w:p>
        </w:tc>
        <w:tc>
          <w:tcPr>
            <w:tcW w:w="61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Yellow</w:t>
            </w:r>
          </w:p>
        </w:tc>
        <w:tc>
          <w:tcPr>
            <w:tcW w:w="731"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Marcus Garvey</w:t>
            </w:r>
          </w:p>
        </w:tc>
        <w:tc>
          <w:tcPr>
            <w:tcW w:w="92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A people without knowledge of their past history, origin and culture is like a tree without roots.</w:t>
            </w:r>
          </w:p>
        </w:tc>
      </w:tr>
      <w:tr w:rsidR="00926060" w:rsidTr="00926060">
        <w:trPr>
          <w:trHeight w:val="1500"/>
        </w:trPr>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right"/>
              <w:rPr>
                <w:rFonts w:ascii="Calibri" w:hAnsi="Calibri"/>
                <w:color w:val="000000"/>
              </w:rPr>
            </w:pPr>
            <w:r>
              <w:rPr>
                <w:rFonts w:ascii="Calibri" w:hAnsi="Calibri"/>
                <w:color w:val="000000"/>
              </w:rPr>
              <w:t>5</w:t>
            </w:r>
          </w:p>
        </w:tc>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10.64178</w:t>
            </w:r>
          </w:p>
        </w:tc>
        <w:tc>
          <w:tcPr>
            <w:tcW w:w="517"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-61.4003056</w:t>
            </w:r>
          </w:p>
        </w:tc>
        <w:tc>
          <w:tcPr>
            <w:tcW w:w="636"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Champak</w:t>
            </w:r>
          </w:p>
        </w:tc>
        <w:tc>
          <w:tcPr>
            <w:tcW w:w="819"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 xml:space="preserve">Magnolia </w:t>
            </w:r>
            <w:proofErr w:type="spellStart"/>
            <w:r>
              <w:rPr>
                <w:rFonts w:ascii="Calibri" w:hAnsi="Calibri"/>
                <w:color w:val="000000"/>
              </w:rPr>
              <w:t>champaca</w:t>
            </w:r>
            <w:proofErr w:type="spellEnd"/>
          </w:p>
        </w:tc>
        <w:tc>
          <w:tcPr>
            <w:tcW w:w="61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Purple</w:t>
            </w:r>
          </w:p>
        </w:tc>
        <w:tc>
          <w:tcPr>
            <w:tcW w:w="731"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 xml:space="preserve">Arthur C. Clarke </w:t>
            </w:r>
          </w:p>
        </w:tc>
        <w:tc>
          <w:tcPr>
            <w:tcW w:w="92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I do not pretend we have all the answers. But the questions are certainly worth thinking about.</w:t>
            </w:r>
          </w:p>
        </w:tc>
      </w:tr>
      <w:tr w:rsidR="00926060" w:rsidTr="00926060">
        <w:trPr>
          <w:trHeight w:val="900"/>
        </w:trPr>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right"/>
              <w:rPr>
                <w:rFonts w:ascii="Calibri" w:hAnsi="Calibri"/>
                <w:color w:val="000000"/>
              </w:rPr>
            </w:pPr>
            <w:r>
              <w:rPr>
                <w:rFonts w:ascii="Calibri" w:hAnsi="Calibri"/>
                <w:color w:val="000000"/>
              </w:rPr>
              <w:lastRenderedPageBreak/>
              <w:t>6</w:t>
            </w:r>
          </w:p>
        </w:tc>
        <w:tc>
          <w:tcPr>
            <w:tcW w:w="38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10.64228</w:t>
            </w:r>
          </w:p>
        </w:tc>
        <w:tc>
          <w:tcPr>
            <w:tcW w:w="517"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jc w:val="center"/>
              <w:rPr>
                <w:rFonts w:ascii="Calibri" w:hAnsi="Calibri"/>
                <w:color w:val="000000"/>
              </w:rPr>
            </w:pPr>
            <w:r>
              <w:rPr>
                <w:rFonts w:ascii="Calibri" w:hAnsi="Calibri"/>
                <w:color w:val="000000"/>
              </w:rPr>
              <w:t>-61.4007222</w:t>
            </w:r>
          </w:p>
        </w:tc>
        <w:tc>
          <w:tcPr>
            <w:tcW w:w="636"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Cannon Ball</w:t>
            </w:r>
          </w:p>
        </w:tc>
        <w:tc>
          <w:tcPr>
            <w:tcW w:w="819"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proofErr w:type="spellStart"/>
            <w:r>
              <w:rPr>
                <w:rFonts w:ascii="Calibri" w:hAnsi="Calibri"/>
                <w:color w:val="000000"/>
              </w:rPr>
              <w:t>Couroupita</w:t>
            </w:r>
            <w:proofErr w:type="spellEnd"/>
            <w:r>
              <w:rPr>
                <w:rFonts w:ascii="Calibri" w:hAnsi="Calibri"/>
                <w:color w:val="000000"/>
              </w:rPr>
              <w:t xml:space="preserve"> </w:t>
            </w:r>
            <w:proofErr w:type="spellStart"/>
            <w:r>
              <w:rPr>
                <w:rFonts w:ascii="Calibri" w:hAnsi="Calibri"/>
                <w:color w:val="000000"/>
              </w:rPr>
              <w:t>guianensis</w:t>
            </w:r>
            <w:proofErr w:type="spellEnd"/>
          </w:p>
        </w:tc>
        <w:tc>
          <w:tcPr>
            <w:tcW w:w="61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Blue</w:t>
            </w:r>
          </w:p>
        </w:tc>
        <w:tc>
          <w:tcPr>
            <w:tcW w:w="731"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Benjamin Franklin</w:t>
            </w:r>
          </w:p>
        </w:tc>
        <w:tc>
          <w:tcPr>
            <w:tcW w:w="922" w:type="pct"/>
            <w:tcBorders>
              <w:top w:val="nil"/>
              <w:left w:val="nil"/>
              <w:bottom w:val="nil"/>
              <w:right w:val="nil"/>
            </w:tcBorders>
            <w:shd w:val="clear" w:color="auto" w:fill="auto"/>
            <w:tcMar>
              <w:top w:w="15" w:type="dxa"/>
              <w:left w:w="15" w:type="dxa"/>
              <w:bottom w:w="0" w:type="dxa"/>
              <w:right w:w="15" w:type="dxa"/>
            </w:tcMar>
            <w:vAlign w:val="center"/>
            <w:hideMark/>
          </w:tcPr>
          <w:p w:rsidR="00926060" w:rsidRDefault="00926060" w:rsidP="00084FA6">
            <w:pPr>
              <w:rPr>
                <w:rFonts w:ascii="Calibri" w:hAnsi="Calibri"/>
                <w:color w:val="000000"/>
              </w:rPr>
            </w:pPr>
            <w:r>
              <w:rPr>
                <w:rFonts w:ascii="Calibri" w:hAnsi="Calibri"/>
                <w:color w:val="000000"/>
              </w:rPr>
              <w:t>We are all born ignorant, but one must work to remain stupid.</w:t>
            </w:r>
          </w:p>
        </w:tc>
      </w:tr>
    </w:tbl>
    <w:p w:rsidR="00926060" w:rsidRDefault="00926060" w:rsidP="00926060">
      <w:r>
        <w:t xml:space="preserve"> (6 points)</w:t>
      </w:r>
    </w:p>
    <w:p w:rsidR="00926060" w:rsidRDefault="00926060" w:rsidP="00926060">
      <w:r>
        <w:t>Please show all working for the conversion for DMS to DDs.</w:t>
      </w:r>
    </w:p>
    <w:p w:rsidR="00926060" w:rsidRDefault="00926060" w:rsidP="00926060">
      <w:r>
        <w:t>D</w:t>
      </w:r>
      <w:r>
        <w:rPr>
          <w:vertAlign w:val="superscript"/>
        </w:rPr>
        <w:t>o</w:t>
      </w:r>
      <w:r>
        <w:t>m</w:t>
      </w:r>
      <w:r>
        <w:rPr>
          <w:vertAlign w:val="superscript"/>
        </w:rPr>
        <w:t>1</w:t>
      </w:r>
      <w:r>
        <w:t>Sec</w:t>
      </w:r>
      <w:r>
        <w:rPr>
          <w:vertAlign w:val="superscript"/>
        </w:rPr>
        <w:t>ll</w:t>
      </w:r>
      <w:r>
        <w:t xml:space="preserve"> =&gt; DD</w:t>
      </w:r>
    </w:p>
    <w:p w:rsidR="00926060" w:rsidRDefault="00926060" w:rsidP="00926060">
      <w:r>
        <w:t>= D + 1/60 + 1/3600</w:t>
      </w:r>
    </w:p>
    <w:p w:rsidR="00926060" w:rsidRPr="00FF24F7" w:rsidRDefault="00926060" w:rsidP="00926060">
      <w:r>
        <w:t>= 10.xxx or -61.xxx</w:t>
      </w:r>
    </w:p>
    <w:p w:rsidR="00926060" w:rsidRDefault="00926060">
      <w:pPr>
        <w:rPr>
          <w:rFonts w:ascii="Arial" w:eastAsia="Times New Roman" w:hAnsi="Arial" w:cs="Arial"/>
          <w:color w:val="070813"/>
          <w:sz w:val="24"/>
          <w:szCs w:val="24"/>
        </w:rPr>
      </w:pPr>
      <w:r>
        <w:rPr>
          <w:rFonts w:ascii="Arial" w:hAnsi="Arial" w:cs="Arial"/>
          <w:color w:val="070813"/>
          <w:sz w:val="24"/>
          <w:szCs w:val="24"/>
        </w:rPr>
        <w:br w:type="page"/>
      </w:r>
    </w:p>
    <w:p w:rsidR="00926060" w:rsidRDefault="00926060" w:rsidP="00966230">
      <w:pPr>
        <w:pStyle w:val="NormalWeb"/>
        <w:shd w:val="clear" w:color="auto" w:fill="FFFFFF"/>
        <w:rPr>
          <w:rFonts w:ascii="Arial" w:hAnsi="Arial" w:cs="Arial"/>
          <w:color w:val="070813"/>
          <w:sz w:val="24"/>
          <w:szCs w:val="24"/>
        </w:rPr>
      </w:pPr>
    </w:p>
    <w:p w:rsidR="00926060" w:rsidRDefault="00966230" w:rsidP="00966230">
      <w:pPr>
        <w:pStyle w:val="NormalWeb"/>
        <w:shd w:val="clear" w:color="auto" w:fill="FFFFFF"/>
        <w:rPr>
          <w:rFonts w:ascii="Arial" w:hAnsi="Arial" w:cs="Arial"/>
          <w:color w:val="070813"/>
          <w:sz w:val="24"/>
          <w:szCs w:val="24"/>
        </w:rPr>
      </w:pPr>
      <w:r w:rsidRPr="00966230">
        <w:rPr>
          <w:rFonts w:ascii="Arial" w:hAnsi="Arial" w:cs="Arial"/>
          <w:color w:val="070813"/>
          <w:sz w:val="24"/>
          <w:szCs w:val="24"/>
        </w:rPr>
        <w:t xml:space="preserve"> </w:t>
      </w:r>
      <w:r w:rsidR="00926060">
        <w:rPr>
          <w:rFonts w:ascii="Arial" w:hAnsi="Arial" w:cs="Arial"/>
          <w:color w:val="070813"/>
          <w:sz w:val="24"/>
          <w:szCs w:val="24"/>
        </w:rPr>
        <w:t>Some of the data from the survey monkey survey is shown below.</w:t>
      </w:r>
    </w:p>
    <w:p w:rsidR="00966230" w:rsidRDefault="00926060" w:rsidP="00966230">
      <w:pPr>
        <w:pStyle w:val="NormalWeb"/>
        <w:shd w:val="clear" w:color="auto" w:fill="FFFFFF"/>
        <w:rPr>
          <w:color w:val="070813"/>
          <w:sz w:val="24"/>
          <w:szCs w:val="24"/>
        </w:rPr>
      </w:pPr>
      <w:bookmarkStart w:id="1" w:name="_GoBack"/>
      <w:r>
        <w:rPr>
          <w:noProof/>
        </w:rPr>
        <w:drawing>
          <wp:inline distT="0" distB="0" distL="0" distR="0" wp14:anchorId="6E771D04" wp14:editId="6AA121E7">
            <wp:extent cx="3990975" cy="38879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3975" t="8267" r="16346" b="5644"/>
                    <a:stretch/>
                  </pic:blipFill>
                  <pic:spPr bwMode="auto">
                    <a:xfrm>
                      <a:off x="0" y="0"/>
                      <a:ext cx="3998734" cy="3895543"/>
                    </a:xfrm>
                    <a:prstGeom prst="rect">
                      <a:avLst/>
                    </a:prstGeom>
                    <a:ln>
                      <a:noFill/>
                    </a:ln>
                    <a:extLst>
                      <a:ext uri="{53640926-AAD7-44D8-BBD7-CCE9431645EC}">
                        <a14:shadowObscured xmlns:a14="http://schemas.microsoft.com/office/drawing/2010/main"/>
                      </a:ext>
                    </a:extLst>
                  </pic:spPr>
                </pic:pic>
              </a:graphicData>
            </a:graphic>
          </wp:inline>
        </w:drawing>
      </w:r>
      <w:bookmarkEnd w:id="1"/>
      <w:r w:rsidR="00966230">
        <w:rPr>
          <w:color w:val="070813"/>
          <w:sz w:val="24"/>
          <w:szCs w:val="24"/>
        </w:rPr>
        <w:t> </w:t>
      </w:r>
    </w:p>
    <w:p w:rsidR="00926060" w:rsidRDefault="00926060" w:rsidP="00966230">
      <w:pPr>
        <w:pStyle w:val="NormalWeb"/>
        <w:shd w:val="clear" w:color="auto" w:fill="FFFFFF"/>
        <w:rPr>
          <w:color w:val="070813"/>
        </w:rPr>
      </w:pPr>
      <w:r>
        <w:rPr>
          <w:noProof/>
        </w:rPr>
        <w:lastRenderedPageBreak/>
        <w:drawing>
          <wp:inline distT="0" distB="0" distL="0" distR="0" wp14:anchorId="429E9A12" wp14:editId="598987BE">
            <wp:extent cx="5943600" cy="4474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4474845"/>
                    </a:xfrm>
                    <a:prstGeom prst="rect">
                      <a:avLst/>
                    </a:prstGeom>
                  </pic:spPr>
                </pic:pic>
              </a:graphicData>
            </a:graphic>
          </wp:inline>
        </w:drawing>
      </w:r>
    </w:p>
    <w:p w:rsidR="00D25C75" w:rsidRPr="00966230" w:rsidRDefault="00926060">
      <w:pPr>
        <w:rPr>
          <w:rFonts w:ascii="Arial" w:hAnsi="Arial" w:cs="Arial"/>
        </w:rPr>
      </w:pPr>
      <w:r>
        <w:rPr>
          <w:noProof/>
        </w:rPr>
        <w:lastRenderedPageBreak/>
        <w:drawing>
          <wp:inline distT="0" distB="0" distL="0" distR="0" wp14:anchorId="0C2970BF" wp14:editId="2CD7185E">
            <wp:extent cx="5943600" cy="3883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3883660"/>
                    </a:xfrm>
                    <a:prstGeom prst="rect">
                      <a:avLst/>
                    </a:prstGeom>
                  </pic:spPr>
                </pic:pic>
              </a:graphicData>
            </a:graphic>
          </wp:inline>
        </w:drawing>
      </w:r>
    </w:p>
    <w:sectPr w:rsidR="00D25C75" w:rsidRPr="00966230" w:rsidSect="0092606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to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D8" w:rsidRDefault="00512E75" w:rsidP="00503FD8">
    <w:pPr>
      <w:pStyle w:val="Footer"/>
      <w:pBdr>
        <w:bottom w:val="single" w:sz="4" w:space="1" w:color="auto"/>
      </w:pBdr>
      <w:rPr>
        <w:b/>
      </w:rPr>
    </w:pPr>
  </w:p>
  <w:p w:rsidR="000B5036" w:rsidRPr="000B5036" w:rsidRDefault="00512E75">
    <w:pPr>
      <w:pStyle w:val="Footer"/>
      <w:rPr>
        <w:b/>
      </w:rPr>
    </w:pPr>
    <w:r w:rsidRPr="000B5036">
      <w:rPr>
        <w:b/>
      </w:rPr>
      <w:t>ESST 3006: Fundamentals of Geographic Information Systems</w:t>
    </w:r>
  </w:p>
  <w:p w:rsidR="000B5036" w:rsidRPr="000B5036" w:rsidRDefault="00512E75">
    <w:pPr>
      <w:pStyle w:val="Footer"/>
      <w:rPr>
        <w:b/>
        <w:sz w:val="20"/>
        <w:szCs w:val="20"/>
      </w:rPr>
    </w:pPr>
    <w:r w:rsidRPr="000B5036">
      <w:rPr>
        <w:b/>
        <w:sz w:val="20"/>
        <w:szCs w:val="20"/>
      </w:rPr>
      <w:t>Practical #1</w:t>
    </w:r>
  </w:p>
  <w:p w:rsidR="000B5036" w:rsidRPr="000B5036" w:rsidRDefault="00512E75">
    <w:pPr>
      <w:pStyle w:val="Footer"/>
      <w:rPr>
        <w:sz w:val="20"/>
        <w:szCs w:val="20"/>
      </w:rPr>
    </w:pPr>
    <w:r w:rsidRPr="000B5036">
      <w:rPr>
        <w:sz w:val="20"/>
        <w:szCs w:val="20"/>
      </w:rPr>
      <w:t>Last modified:</w:t>
    </w:r>
    <w:r w:rsidRPr="000B5036">
      <w:rPr>
        <w:sz w:val="20"/>
        <w:szCs w:val="20"/>
      </w:rPr>
      <w:t xml:space="preserve"> 2</w:t>
    </w:r>
    <w:r>
      <w:rPr>
        <w:sz w:val="20"/>
        <w:szCs w:val="20"/>
      </w:rPr>
      <w:t>4</w:t>
    </w:r>
    <w:r w:rsidRPr="000B5036">
      <w:rPr>
        <w:sz w:val="20"/>
        <w:szCs w:val="20"/>
      </w:rPr>
      <w:t>.1. 17</w:t>
    </w:r>
  </w:p>
  <w:p w:rsidR="000B5036" w:rsidRPr="000B5036" w:rsidRDefault="00512E75">
    <w:pPr>
      <w:pStyle w:val="Footer"/>
      <w:rPr>
        <w:sz w:val="20"/>
        <w:szCs w:val="20"/>
      </w:rPr>
    </w:pPr>
    <w:r>
      <w:rPr>
        <w:sz w:val="20"/>
        <w:szCs w:val="20"/>
      </w:rPr>
      <w:t>TCH</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321B"/>
    <w:multiLevelType w:val="hybridMultilevel"/>
    <w:tmpl w:val="F432D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230"/>
    <w:rsid w:val="00512E75"/>
    <w:rsid w:val="00590182"/>
    <w:rsid w:val="00926060"/>
    <w:rsid w:val="00966230"/>
    <w:rsid w:val="00C56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230"/>
    <w:pPr>
      <w:spacing w:after="240" w:line="384" w:lineRule="atLeast"/>
    </w:pPr>
    <w:rPr>
      <w:rFonts w:ascii="Actor" w:eastAsia="Times New Roman" w:hAnsi="Actor" w:cs="Times New Roman"/>
      <w:sz w:val="20"/>
      <w:szCs w:val="20"/>
    </w:rPr>
  </w:style>
  <w:style w:type="paragraph" w:styleId="BalloonText">
    <w:name w:val="Balloon Text"/>
    <w:basedOn w:val="Normal"/>
    <w:link w:val="BalloonTextChar"/>
    <w:uiPriority w:val="99"/>
    <w:semiHidden/>
    <w:unhideWhenUsed/>
    <w:rsid w:val="0092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60"/>
    <w:rPr>
      <w:rFonts w:ascii="Tahoma" w:hAnsi="Tahoma" w:cs="Tahoma"/>
      <w:sz w:val="16"/>
      <w:szCs w:val="16"/>
    </w:rPr>
  </w:style>
  <w:style w:type="table" w:styleId="TableGrid">
    <w:name w:val="Table Grid"/>
    <w:basedOn w:val="TableNormal"/>
    <w:uiPriority w:val="39"/>
    <w:rsid w:val="0092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060"/>
    <w:pPr>
      <w:spacing w:after="160" w:line="259" w:lineRule="auto"/>
      <w:ind w:left="720"/>
      <w:contextualSpacing/>
    </w:pPr>
  </w:style>
  <w:style w:type="paragraph" w:styleId="Footer">
    <w:name w:val="footer"/>
    <w:basedOn w:val="Normal"/>
    <w:link w:val="FooterChar"/>
    <w:uiPriority w:val="99"/>
    <w:unhideWhenUsed/>
    <w:rsid w:val="0092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0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230"/>
    <w:pPr>
      <w:spacing w:after="240" w:line="384" w:lineRule="atLeast"/>
    </w:pPr>
    <w:rPr>
      <w:rFonts w:ascii="Actor" w:eastAsia="Times New Roman" w:hAnsi="Actor" w:cs="Times New Roman"/>
      <w:sz w:val="20"/>
      <w:szCs w:val="20"/>
    </w:rPr>
  </w:style>
  <w:style w:type="paragraph" w:styleId="BalloonText">
    <w:name w:val="Balloon Text"/>
    <w:basedOn w:val="Normal"/>
    <w:link w:val="BalloonTextChar"/>
    <w:uiPriority w:val="99"/>
    <w:semiHidden/>
    <w:unhideWhenUsed/>
    <w:rsid w:val="00926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060"/>
    <w:rPr>
      <w:rFonts w:ascii="Tahoma" w:hAnsi="Tahoma" w:cs="Tahoma"/>
      <w:sz w:val="16"/>
      <w:szCs w:val="16"/>
    </w:rPr>
  </w:style>
  <w:style w:type="table" w:styleId="TableGrid">
    <w:name w:val="Table Grid"/>
    <w:basedOn w:val="TableNormal"/>
    <w:uiPriority w:val="39"/>
    <w:rsid w:val="00926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6060"/>
    <w:pPr>
      <w:spacing w:after="160" w:line="259" w:lineRule="auto"/>
      <w:ind w:left="720"/>
      <w:contextualSpacing/>
    </w:pPr>
  </w:style>
  <w:style w:type="paragraph" w:styleId="Footer">
    <w:name w:val="footer"/>
    <w:basedOn w:val="Normal"/>
    <w:link w:val="FooterChar"/>
    <w:uiPriority w:val="99"/>
    <w:unhideWhenUsed/>
    <w:rsid w:val="00926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7337">
      <w:bodyDiv w:val="1"/>
      <w:marLeft w:val="0"/>
      <w:marRight w:val="0"/>
      <w:marTop w:val="0"/>
      <w:marBottom w:val="0"/>
      <w:divBdr>
        <w:top w:val="none" w:sz="0" w:space="0" w:color="auto"/>
        <w:left w:val="none" w:sz="0" w:space="0" w:color="auto"/>
        <w:bottom w:val="none" w:sz="0" w:space="0" w:color="auto"/>
        <w:right w:val="none" w:sz="0" w:space="0" w:color="auto"/>
      </w:divBdr>
      <w:divsChild>
        <w:div w:id="1103038615">
          <w:marLeft w:val="0"/>
          <w:marRight w:val="0"/>
          <w:marTop w:val="0"/>
          <w:marBottom w:val="0"/>
          <w:divBdr>
            <w:top w:val="none" w:sz="0" w:space="0" w:color="auto"/>
            <w:left w:val="none" w:sz="0" w:space="0" w:color="auto"/>
            <w:bottom w:val="none" w:sz="0" w:space="0" w:color="auto"/>
            <w:right w:val="none" w:sz="0" w:space="0" w:color="auto"/>
          </w:divBdr>
          <w:divsChild>
            <w:div w:id="1025445200">
              <w:marLeft w:val="0"/>
              <w:marRight w:val="0"/>
              <w:marTop w:val="0"/>
              <w:marBottom w:val="0"/>
              <w:divBdr>
                <w:top w:val="none" w:sz="0" w:space="0" w:color="auto"/>
                <w:left w:val="none" w:sz="0" w:space="0" w:color="auto"/>
                <w:bottom w:val="none" w:sz="0" w:space="0" w:color="auto"/>
                <w:right w:val="none" w:sz="0" w:space="0" w:color="auto"/>
              </w:divBdr>
              <w:divsChild>
                <w:div w:id="231698234">
                  <w:marLeft w:val="0"/>
                  <w:marRight w:val="0"/>
                  <w:marTop w:val="0"/>
                  <w:marBottom w:val="0"/>
                  <w:divBdr>
                    <w:top w:val="none" w:sz="0" w:space="0" w:color="auto"/>
                    <w:left w:val="none" w:sz="0" w:space="0" w:color="auto"/>
                    <w:bottom w:val="none" w:sz="0" w:space="0" w:color="auto"/>
                    <w:right w:val="none" w:sz="0" w:space="0" w:color="auto"/>
                  </w:divBdr>
                  <w:divsChild>
                    <w:div w:id="1361393498">
                      <w:marLeft w:val="0"/>
                      <w:marRight w:val="0"/>
                      <w:marTop w:val="0"/>
                      <w:marBottom w:val="0"/>
                      <w:divBdr>
                        <w:top w:val="none" w:sz="0" w:space="0" w:color="auto"/>
                        <w:left w:val="none" w:sz="0" w:space="0" w:color="auto"/>
                        <w:bottom w:val="none" w:sz="0" w:space="0" w:color="auto"/>
                        <w:right w:val="none" w:sz="0" w:space="0" w:color="auto"/>
                      </w:divBdr>
                      <w:divsChild>
                        <w:div w:id="1059859521">
                          <w:marLeft w:val="0"/>
                          <w:marRight w:val="0"/>
                          <w:marTop w:val="0"/>
                          <w:marBottom w:val="0"/>
                          <w:divBdr>
                            <w:top w:val="none" w:sz="0" w:space="0" w:color="auto"/>
                            <w:left w:val="none" w:sz="0" w:space="0" w:color="auto"/>
                            <w:bottom w:val="none" w:sz="0" w:space="0" w:color="auto"/>
                            <w:right w:val="none" w:sz="0" w:space="0" w:color="auto"/>
                          </w:divBdr>
                          <w:divsChild>
                            <w:div w:id="2054572496">
                              <w:marLeft w:val="0"/>
                              <w:marRight w:val="0"/>
                              <w:marTop w:val="0"/>
                              <w:marBottom w:val="0"/>
                              <w:divBdr>
                                <w:top w:val="none" w:sz="0" w:space="0" w:color="auto"/>
                                <w:left w:val="none" w:sz="0" w:space="0" w:color="auto"/>
                                <w:bottom w:val="none" w:sz="0" w:space="0" w:color="auto"/>
                                <w:right w:val="none" w:sz="0" w:space="0" w:color="auto"/>
                              </w:divBdr>
                              <w:divsChild>
                                <w:div w:id="1878469478">
                                  <w:marLeft w:val="0"/>
                                  <w:marRight w:val="0"/>
                                  <w:marTop w:val="0"/>
                                  <w:marBottom w:val="0"/>
                                  <w:divBdr>
                                    <w:top w:val="none" w:sz="0" w:space="0" w:color="auto"/>
                                    <w:left w:val="none" w:sz="0" w:space="0" w:color="auto"/>
                                    <w:bottom w:val="none" w:sz="0" w:space="0" w:color="auto"/>
                                    <w:right w:val="none" w:sz="0" w:space="0" w:color="auto"/>
                                  </w:divBdr>
                                  <w:divsChild>
                                    <w:div w:id="1962496929">
                                      <w:marLeft w:val="0"/>
                                      <w:marRight w:val="0"/>
                                      <w:marTop w:val="0"/>
                                      <w:marBottom w:val="0"/>
                                      <w:divBdr>
                                        <w:top w:val="none" w:sz="0" w:space="0" w:color="auto"/>
                                        <w:left w:val="none" w:sz="0" w:space="0" w:color="auto"/>
                                        <w:bottom w:val="none" w:sz="0" w:space="0" w:color="auto"/>
                                        <w:right w:val="none" w:sz="0" w:space="0" w:color="auto"/>
                                      </w:divBdr>
                                      <w:divsChild>
                                        <w:div w:id="18058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2018-04-16T01:27:00Z</dcterms:created>
  <dcterms:modified xsi:type="dcterms:W3CDTF">2018-04-16T01:52:00Z</dcterms:modified>
</cp:coreProperties>
</file>